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05BBF" w:rsidTr="00B05BBF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</w:tcPr>
          <w:p w:rsidR="00B05BBF" w:rsidRPr="00B05BBF" w:rsidRDefault="00B05BBF">
            <w:pPr>
              <w:spacing w:line="256" w:lineRule="auto"/>
              <w:rPr>
                <w:rFonts w:ascii="Times New Roman" w:hAnsi="Times New Roman" w:cs="Times New Roman"/>
                <w:color w:val="97999C"/>
                <w:sz w:val="28"/>
                <w:szCs w:val="28"/>
              </w:rPr>
            </w:pPr>
            <w:bookmarkStart w:id="0" w:name="_GoBack"/>
            <w:bookmarkEnd w:id="0"/>
          </w:p>
          <w:p w:rsidR="00B05BBF" w:rsidRPr="00B05BBF" w:rsidRDefault="00B05BBF">
            <w:pPr>
              <w:spacing w:line="256" w:lineRule="auto"/>
              <w:jc w:val="center"/>
              <w:rPr>
                <w:rFonts w:ascii="Times New Roman" w:eastAsiaTheme="minorEastAsia" w:hAnsi="Times New Roman" w:cs="Times New Roman"/>
                <w:color w:val="97999C"/>
                <w:sz w:val="28"/>
                <w:szCs w:val="28"/>
              </w:rPr>
            </w:pPr>
            <w:r w:rsidRPr="00B05BBF">
              <w:rPr>
                <w:rFonts w:ascii="Times New Roman" w:hAnsi="Times New Roman" w:cs="Times New Roman"/>
                <w:sz w:val="28"/>
                <w:szCs w:val="28"/>
              </w:rPr>
              <w:t xml:space="preserve">ОДНОРАЗОВУ ДОПОМОГУ ЧЕРЕЗ ВТРАТУ ПРАЦЕЗДАТНОСТІ ПРИЗНАЧЕНО 2 448 ПОТЕРПІЛИМ НА ВІИРОБНИЦТВІ </w:t>
            </w:r>
          </w:p>
        </w:tc>
      </w:tr>
      <w:tr w:rsidR="00B05BBF" w:rsidTr="00B05BBF">
        <w:trPr>
          <w:tblCellSpacing w:w="0" w:type="dxa"/>
        </w:trPr>
        <w:tc>
          <w:tcPr>
            <w:tcW w:w="0" w:type="auto"/>
            <w:vAlign w:val="center"/>
          </w:tcPr>
          <w:p w:rsidR="00B05BBF" w:rsidRPr="00B05BBF" w:rsidRDefault="00B05BBF">
            <w:pPr>
              <w:spacing w:before="120" w:line="225" w:lineRule="atLeast"/>
              <w:ind w:firstLine="851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05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оперативними даними Фондом соціального страхування України </w:t>
            </w:r>
            <w:r w:rsidRPr="00B05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 в</w:t>
            </w:r>
            <w:r w:rsidRPr="00B05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ісім місяців 2018 року було профінансовано надання одноразових допомог в разі стійкої втрати професійної працездатності 2 448 потерпілим на виробництві, на що направлено близько 28,7 млн грн.</w:t>
            </w:r>
          </w:p>
          <w:p w:rsidR="00B05BBF" w:rsidRPr="00B05BBF" w:rsidRDefault="00B05BBF">
            <w:pPr>
              <w:spacing w:before="120" w:line="225" w:lineRule="atLeast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 на отримання потерпілим одноразової допомоги настає з дня встановлення МСЕК стійкої втрати працездатності внаслідок нещасного випадку на виробництві або професійного захворювання. Розмір виплати залежить від ступеня втрати працездатності, виходячи з 17 розмірів прожиткового мінімуму для працездатних осіб, встановленого законом на день настання права потерпілого на страхову виплату.</w:t>
            </w:r>
          </w:p>
          <w:p w:rsidR="00B05BBF" w:rsidRPr="00B05BBF" w:rsidRDefault="00B05BBF">
            <w:pPr>
              <w:spacing w:before="120" w:line="225" w:lineRule="atLeast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призначення одноразової допомоги необхідно подати визначений перелік документів. У разі, якщо потерпілий за станом здоров’я чи з інших причин не може їх одержати та/або подати, це здійснює відповідний страховий експерт робочого органу виконавчої дирекції Фонду.</w:t>
            </w:r>
          </w:p>
          <w:p w:rsidR="00B05BBF" w:rsidRPr="00B05BBF" w:rsidRDefault="00B05BBF">
            <w:pPr>
              <w:spacing w:before="120" w:line="225" w:lineRule="atLeast"/>
              <w:ind w:firstLine="85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05B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 робочого органу виконавчої дирекції Фонду подаються:</w:t>
            </w:r>
          </w:p>
          <w:p w:rsidR="00B05BBF" w:rsidRPr="00B05BBF" w:rsidRDefault="00B05BBF">
            <w:pPr>
              <w:spacing w:before="120" w:line="225" w:lineRule="atLeast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заява потерпілого про призначення страхових виплат;</w:t>
            </w:r>
          </w:p>
          <w:p w:rsidR="00B05BBF" w:rsidRPr="00B05BBF" w:rsidRDefault="00B05BBF">
            <w:pPr>
              <w:spacing w:before="120" w:line="225" w:lineRule="atLeast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акт про нещасний випадок, пов’язаний з виробництвом, за формою Н-1 (якщо стався нещасний випадок);</w:t>
            </w:r>
          </w:p>
          <w:p w:rsidR="00B05BBF" w:rsidRPr="00B05BBF" w:rsidRDefault="00B05BBF">
            <w:pPr>
              <w:spacing w:before="120" w:line="225" w:lineRule="atLeast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акт (спеціального) розслідування нещасного випадку (аварії), що стався (сталася), за формою Н-5 (якщо такий складався);</w:t>
            </w:r>
          </w:p>
          <w:p w:rsidR="00B05BBF" w:rsidRPr="00B05BBF" w:rsidRDefault="00B05BBF">
            <w:pPr>
              <w:spacing w:before="120" w:line="225" w:lineRule="atLeast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 акт розслідування хронічного професійного захворювання за формою П-4 (якщо таке встановлено);</w:t>
            </w:r>
          </w:p>
          <w:p w:rsidR="00B05BBF" w:rsidRPr="00B05BBF" w:rsidRDefault="00B05BBF">
            <w:pPr>
              <w:spacing w:before="120" w:line="225" w:lineRule="atLeast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5) рішення суду про встановлення факту нещасного випадку на виробництві або професійного захворювання (якщо було засідання суду з цього питання);</w:t>
            </w:r>
          </w:p>
          <w:p w:rsidR="00B05BBF" w:rsidRPr="00B05BBF" w:rsidRDefault="00B05BBF">
            <w:pPr>
              <w:spacing w:before="120" w:line="225" w:lineRule="atLeast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6) висновок МСЕК про ступінь втрати професійної працездатності;</w:t>
            </w:r>
          </w:p>
          <w:p w:rsidR="00B05BBF" w:rsidRPr="00B05BBF" w:rsidRDefault="00B05BBF">
            <w:pPr>
              <w:spacing w:before="120" w:line="225" w:lineRule="atLeast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7) довідка про середню заробітну плату (дохід);</w:t>
            </w:r>
          </w:p>
          <w:p w:rsidR="00B05BBF" w:rsidRPr="00B05BBF" w:rsidRDefault="00B05BBF">
            <w:pPr>
              <w:spacing w:before="120" w:line="225" w:lineRule="atLeast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8) копія трудової книжки або витяг з неї, засвідчені страхувальником або підписом працівника робочого органу виконавчої дирекції Фонду при пред’явленні оригіналу;</w:t>
            </w:r>
          </w:p>
          <w:p w:rsidR="00B05BBF" w:rsidRPr="00B05BBF" w:rsidRDefault="00B05BBF">
            <w:pPr>
              <w:spacing w:before="120" w:line="225" w:lineRule="atLeast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9) довідка про розмір пенсії по інвалідності (якщо вона призначена) унаслідок нещасного випадку на виробництві або професійного захворювання (у тому числі про розмір одержуваних надбавок), якщо пенсія призначена до 11.10.2017;</w:t>
            </w:r>
          </w:p>
          <w:p w:rsidR="00B05BBF" w:rsidRPr="00B05BBF" w:rsidRDefault="00B05BBF">
            <w:pPr>
              <w:spacing w:before="120" w:line="225" w:lineRule="atLeast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10) довідка будинку-інтернату для громадян похилого віку та інвалідів або пансіонату для ветеранів війни та праці про розмір вартості утримання </w:t>
            </w:r>
            <w:r w:rsidRPr="00B05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потерпілого в ньому;</w:t>
            </w:r>
          </w:p>
          <w:p w:rsidR="00B05BBF" w:rsidRPr="00B05BBF" w:rsidRDefault="00B05BBF">
            <w:pPr>
              <w:spacing w:before="120" w:line="225" w:lineRule="atLeast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11) протокол засідання комісії з питань охорони праці підприємства, а у разі, якщо вона не створена на підприємстві, комісії з питань вирішення спорів при робочих органах виконавчої дирекції Фонду про відсоток зменшення розміру одноразової допомоги потерпілому на виробництві (у разі встановлення комісією з розслідування нещасного випадку, що ушкодження здоров’я настало не лише з причин, що залежать від роботодавця, а і внаслідок порушення застрахованою особою нормативних актів про охорону праці).</w:t>
            </w:r>
          </w:p>
          <w:p w:rsidR="00B05BBF" w:rsidRPr="00B05BBF" w:rsidRDefault="00B05BBF">
            <w:pPr>
              <w:spacing w:before="120" w:line="225" w:lineRule="atLeast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Документи формуються у справу про страхові виплати та зберігаються в управлінні (відділенні) Фонду. До справи додаються відомості про заробітну плату (дохід) потерпілого з Державного реєстру застрахованих осіб.</w:t>
            </w:r>
          </w:p>
          <w:p w:rsidR="00B05BBF" w:rsidRPr="00B05BBF" w:rsidRDefault="00B05BBF" w:rsidP="00342AE0">
            <w:pPr>
              <w:spacing w:before="120" w:line="225" w:lineRule="atLeast"/>
              <w:ind w:firstLine="851"/>
              <w:jc w:val="both"/>
              <w:rPr>
                <w:rFonts w:ascii="Times New Roman" w:eastAsia="Times New Roman" w:hAnsi="Times New Roman" w:cs="Times New Roman"/>
                <w:color w:val="676767"/>
                <w:sz w:val="28"/>
                <w:szCs w:val="28"/>
              </w:rPr>
            </w:pPr>
            <w:r w:rsidRPr="00B05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Одночасно із зазначеною допомогою Фондом призначаються також щомісячні страхові виплати. Сьогодні вони фінансуються для майже 207,7 тис. потерпілих на виробництві та членів їх сімей.</w:t>
            </w:r>
          </w:p>
        </w:tc>
      </w:tr>
    </w:tbl>
    <w:p w:rsidR="00637F4C" w:rsidRPr="00637F4C" w:rsidRDefault="00637F4C" w:rsidP="00637F4C">
      <w:pPr>
        <w:widowControl w:val="0"/>
        <w:tabs>
          <w:tab w:val="left" w:pos="3555"/>
        </w:tabs>
        <w:spacing w:after="0" w:line="228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37F4C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Новгород-Сіверське відділення управління</w:t>
      </w:r>
    </w:p>
    <w:p w:rsidR="00637F4C" w:rsidRPr="00637F4C" w:rsidRDefault="00637F4C" w:rsidP="00637F4C">
      <w:pPr>
        <w:widowControl w:val="0"/>
        <w:tabs>
          <w:tab w:val="left" w:pos="3555"/>
        </w:tabs>
        <w:spacing w:after="0" w:line="228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37F4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виконавчої дирекції Фонду</w:t>
      </w:r>
      <w:r w:rsidRPr="00637F4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соціального</w:t>
      </w:r>
    </w:p>
    <w:p w:rsidR="00EA1BEE" w:rsidRPr="00403785" w:rsidRDefault="00637F4C" w:rsidP="00A05470">
      <w:pPr>
        <w:widowControl w:val="0"/>
        <w:tabs>
          <w:tab w:val="left" w:pos="3555"/>
        </w:tabs>
        <w:spacing w:line="228" w:lineRule="auto"/>
        <w:jc w:val="right"/>
      </w:pPr>
      <w:r w:rsidRPr="00637F4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страхування України в Чернігівській області </w:t>
      </w:r>
    </w:p>
    <w:sectPr w:rsidR="00EA1BEE" w:rsidRPr="00403785" w:rsidSect="00C60654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F3010"/>
    <w:multiLevelType w:val="hybridMultilevel"/>
    <w:tmpl w:val="0330B5B6"/>
    <w:lvl w:ilvl="0" w:tplc="32FAF5AA"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E3"/>
    <w:rsid w:val="0001781A"/>
    <w:rsid w:val="0002423E"/>
    <w:rsid w:val="00036CE7"/>
    <w:rsid w:val="00050DE7"/>
    <w:rsid w:val="00095EB0"/>
    <w:rsid w:val="000A4464"/>
    <w:rsid w:val="000B2847"/>
    <w:rsid w:val="000C081B"/>
    <w:rsid w:val="000D3F2C"/>
    <w:rsid w:val="001058C1"/>
    <w:rsid w:val="00125038"/>
    <w:rsid w:val="00126C95"/>
    <w:rsid w:val="001359C3"/>
    <w:rsid w:val="0015379F"/>
    <w:rsid w:val="00153E95"/>
    <w:rsid w:val="00157A52"/>
    <w:rsid w:val="00164D84"/>
    <w:rsid w:val="001711D5"/>
    <w:rsid w:val="001720E2"/>
    <w:rsid w:val="00181CA0"/>
    <w:rsid w:val="001825E0"/>
    <w:rsid w:val="001855CC"/>
    <w:rsid w:val="001C6CA9"/>
    <w:rsid w:val="001D0F01"/>
    <w:rsid w:val="001D720A"/>
    <w:rsid w:val="002037D6"/>
    <w:rsid w:val="00207880"/>
    <w:rsid w:val="00220CAF"/>
    <w:rsid w:val="00231403"/>
    <w:rsid w:val="002668CF"/>
    <w:rsid w:val="00293202"/>
    <w:rsid w:val="002A042E"/>
    <w:rsid w:val="002E254B"/>
    <w:rsid w:val="002F5160"/>
    <w:rsid w:val="00322F6B"/>
    <w:rsid w:val="00326D8F"/>
    <w:rsid w:val="00341262"/>
    <w:rsid w:val="00342AE0"/>
    <w:rsid w:val="0035767B"/>
    <w:rsid w:val="003670E3"/>
    <w:rsid w:val="003C7904"/>
    <w:rsid w:val="003E11CE"/>
    <w:rsid w:val="003F06A8"/>
    <w:rsid w:val="00403785"/>
    <w:rsid w:val="00410CE1"/>
    <w:rsid w:val="00417623"/>
    <w:rsid w:val="00423604"/>
    <w:rsid w:val="0044080A"/>
    <w:rsid w:val="004447E2"/>
    <w:rsid w:val="00461211"/>
    <w:rsid w:val="0049099C"/>
    <w:rsid w:val="004C536B"/>
    <w:rsid w:val="004E09CA"/>
    <w:rsid w:val="004E1A2E"/>
    <w:rsid w:val="004F72EE"/>
    <w:rsid w:val="00502B84"/>
    <w:rsid w:val="0057697B"/>
    <w:rsid w:val="005778E4"/>
    <w:rsid w:val="0058016C"/>
    <w:rsid w:val="00596346"/>
    <w:rsid w:val="005B765C"/>
    <w:rsid w:val="006262EE"/>
    <w:rsid w:val="00627B36"/>
    <w:rsid w:val="00637F4C"/>
    <w:rsid w:val="00640B6F"/>
    <w:rsid w:val="006510D2"/>
    <w:rsid w:val="006630D9"/>
    <w:rsid w:val="00673184"/>
    <w:rsid w:val="00675431"/>
    <w:rsid w:val="00681536"/>
    <w:rsid w:val="00686A14"/>
    <w:rsid w:val="00694340"/>
    <w:rsid w:val="006E1252"/>
    <w:rsid w:val="00761269"/>
    <w:rsid w:val="00764CAF"/>
    <w:rsid w:val="007755FD"/>
    <w:rsid w:val="00786B18"/>
    <w:rsid w:val="007B22CF"/>
    <w:rsid w:val="007B6397"/>
    <w:rsid w:val="007C401F"/>
    <w:rsid w:val="007F2737"/>
    <w:rsid w:val="00836361"/>
    <w:rsid w:val="00837C5C"/>
    <w:rsid w:val="00862D59"/>
    <w:rsid w:val="00867F57"/>
    <w:rsid w:val="00886CDF"/>
    <w:rsid w:val="0089743D"/>
    <w:rsid w:val="008B5473"/>
    <w:rsid w:val="008D7DA6"/>
    <w:rsid w:val="00911201"/>
    <w:rsid w:val="00970BB4"/>
    <w:rsid w:val="00971F54"/>
    <w:rsid w:val="00985ACB"/>
    <w:rsid w:val="0099287A"/>
    <w:rsid w:val="009A765E"/>
    <w:rsid w:val="009E29D1"/>
    <w:rsid w:val="009E31D9"/>
    <w:rsid w:val="00A00215"/>
    <w:rsid w:val="00A05470"/>
    <w:rsid w:val="00A204C3"/>
    <w:rsid w:val="00A32FA0"/>
    <w:rsid w:val="00A3357B"/>
    <w:rsid w:val="00A47400"/>
    <w:rsid w:val="00A53F05"/>
    <w:rsid w:val="00A628BF"/>
    <w:rsid w:val="00A87058"/>
    <w:rsid w:val="00AA3EF6"/>
    <w:rsid w:val="00AC055D"/>
    <w:rsid w:val="00AC5BA0"/>
    <w:rsid w:val="00B0522B"/>
    <w:rsid w:val="00B05BBF"/>
    <w:rsid w:val="00B248BA"/>
    <w:rsid w:val="00B350EF"/>
    <w:rsid w:val="00B50996"/>
    <w:rsid w:val="00B81B9F"/>
    <w:rsid w:val="00B9031F"/>
    <w:rsid w:val="00BB1AB5"/>
    <w:rsid w:val="00BD4898"/>
    <w:rsid w:val="00C21ECA"/>
    <w:rsid w:val="00C236C8"/>
    <w:rsid w:val="00C31BCC"/>
    <w:rsid w:val="00C4217E"/>
    <w:rsid w:val="00C60654"/>
    <w:rsid w:val="00C728E5"/>
    <w:rsid w:val="00C96105"/>
    <w:rsid w:val="00CB06B0"/>
    <w:rsid w:val="00CC046F"/>
    <w:rsid w:val="00D0036C"/>
    <w:rsid w:val="00D40852"/>
    <w:rsid w:val="00D450FC"/>
    <w:rsid w:val="00D63605"/>
    <w:rsid w:val="00D86F55"/>
    <w:rsid w:val="00DD5E39"/>
    <w:rsid w:val="00DE00C6"/>
    <w:rsid w:val="00E02784"/>
    <w:rsid w:val="00E0495D"/>
    <w:rsid w:val="00E14E80"/>
    <w:rsid w:val="00E535FA"/>
    <w:rsid w:val="00E7305F"/>
    <w:rsid w:val="00E80975"/>
    <w:rsid w:val="00E94A43"/>
    <w:rsid w:val="00E96877"/>
    <w:rsid w:val="00EA1BEE"/>
    <w:rsid w:val="00EE6EA5"/>
    <w:rsid w:val="00EF690F"/>
    <w:rsid w:val="00F01C2F"/>
    <w:rsid w:val="00F10384"/>
    <w:rsid w:val="00F42D76"/>
    <w:rsid w:val="00F93D56"/>
    <w:rsid w:val="00FC1998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1D5"/>
    <w:pPr>
      <w:snapToGrid w:val="0"/>
      <w:spacing w:after="0" w:line="240" w:lineRule="auto"/>
      <w:ind w:right="-483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11D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a5">
    <w:name w:val="Стиль"/>
    <w:basedOn w:val="a"/>
    <w:rsid w:val="00C606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F06A8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A53F05"/>
    <w:rPr>
      <w:i/>
      <w:iCs/>
      <w:color w:val="404040" w:themeColor="text1" w:themeTint="BF"/>
    </w:rPr>
  </w:style>
  <w:style w:type="character" w:customStyle="1" w:styleId="rvts9">
    <w:name w:val="rvts9"/>
    <w:basedOn w:val="a0"/>
    <w:rsid w:val="0035767B"/>
  </w:style>
  <w:style w:type="paragraph" w:styleId="a8">
    <w:name w:val="Body Text"/>
    <w:basedOn w:val="a"/>
    <w:link w:val="a9"/>
    <w:rsid w:val="00C23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C236C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23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36C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semiHidden/>
    <w:unhideWhenUsed/>
    <w:rsid w:val="00B903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c"/>
    <w:semiHidden/>
    <w:rsid w:val="00B903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FF531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1D5"/>
    <w:pPr>
      <w:snapToGrid w:val="0"/>
      <w:spacing w:after="0" w:line="240" w:lineRule="auto"/>
      <w:ind w:right="-483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11D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a5">
    <w:name w:val="Стиль"/>
    <w:basedOn w:val="a"/>
    <w:rsid w:val="00C606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F06A8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A53F05"/>
    <w:rPr>
      <w:i/>
      <w:iCs/>
      <w:color w:val="404040" w:themeColor="text1" w:themeTint="BF"/>
    </w:rPr>
  </w:style>
  <w:style w:type="character" w:customStyle="1" w:styleId="rvts9">
    <w:name w:val="rvts9"/>
    <w:basedOn w:val="a0"/>
    <w:rsid w:val="0035767B"/>
  </w:style>
  <w:style w:type="paragraph" w:styleId="a8">
    <w:name w:val="Body Text"/>
    <w:basedOn w:val="a"/>
    <w:link w:val="a9"/>
    <w:rsid w:val="00C23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C236C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23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36C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semiHidden/>
    <w:unhideWhenUsed/>
    <w:rsid w:val="00B903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c"/>
    <w:semiHidden/>
    <w:rsid w:val="00B903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FF531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7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101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4442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2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1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827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4405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4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5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455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524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2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193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441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5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88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178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Євгеній Васильович Медведенко</dc:creator>
  <cp:lastModifiedBy>Пользователь Windows</cp:lastModifiedBy>
  <cp:revision>2</cp:revision>
  <cp:lastPrinted>2017-08-16T05:32:00Z</cp:lastPrinted>
  <dcterms:created xsi:type="dcterms:W3CDTF">2018-09-27T05:27:00Z</dcterms:created>
  <dcterms:modified xsi:type="dcterms:W3CDTF">2018-09-27T05:27:00Z</dcterms:modified>
</cp:coreProperties>
</file>